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5D" w:rsidRDefault="008633DA" w:rsidP="008633DA">
      <w:pPr>
        <w:ind w:firstLine="0"/>
      </w:pPr>
      <w:r>
        <w:rPr>
          <w:noProof/>
          <w:lang w:val="pt-BR" w:eastAsia="pt-BR"/>
        </w:rPr>
        <w:drawing>
          <wp:inline distT="0" distB="0" distL="0" distR="0" wp14:anchorId="12A6F9D4" wp14:editId="2ACAF060">
            <wp:extent cx="5609230" cy="1282890"/>
            <wp:effectExtent l="0" t="0" r="10795" b="12700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633DA" w:rsidRPr="004B5ED2" w:rsidRDefault="008633DA" w:rsidP="008633DA">
      <w:pPr>
        <w:spacing w:before="100" w:beforeAutospacing="1" w:after="100" w:afterAutospacing="1" w:line="240" w:lineRule="auto"/>
        <w:jc w:val="center"/>
        <w:rPr>
          <w:iCs/>
          <w:color w:val="0F243E" w:themeColor="text2" w:themeShade="80"/>
          <w:sz w:val="22"/>
          <w:szCs w:val="18"/>
        </w:rPr>
      </w:pPr>
      <w:r w:rsidRPr="004B5ED2">
        <w:rPr>
          <w:iCs/>
          <w:color w:val="0F243E" w:themeColor="text2" w:themeShade="80"/>
          <w:sz w:val="22"/>
          <w:szCs w:val="18"/>
        </w:rPr>
        <w:t xml:space="preserve">Figura </w:t>
      </w:r>
      <w:r w:rsidRPr="004B5ED2">
        <w:rPr>
          <w:iCs/>
          <w:color w:val="0F243E" w:themeColor="text2" w:themeShade="80"/>
          <w:sz w:val="22"/>
          <w:szCs w:val="18"/>
        </w:rPr>
        <w:fldChar w:fldCharType="begin"/>
      </w:r>
      <w:r w:rsidRPr="004B5ED2">
        <w:rPr>
          <w:iCs/>
          <w:color w:val="0F243E" w:themeColor="text2" w:themeShade="80"/>
          <w:sz w:val="22"/>
          <w:szCs w:val="18"/>
        </w:rPr>
        <w:instrText xml:space="preserve"> SEQ Figura \* ARABIC </w:instrText>
      </w:r>
      <w:r w:rsidRPr="004B5ED2">
        <w:rPr>
          <w:iCs/>
          <w:color w:val="0F243E" w:themeColor="text2" w:themeShade="80"/>
          <w:sz w:val="22"/>
          <w:szCs w:val="18"/>
        </w:rPr>
        <w:fldChar w:fldCharType="separate"/>
      </w:r>
      <w:r>
        <w:rPr>
          <w:iCs/>
          <w:noProof/>
          <w:color w:val="0F243E" w:themeColor="text2" w:themeShade="80"/>
          <w:sz w:val="22"/>
          <w:szCs w:val="18"/>
        </w:rPr>
        <w:t>2</w:t>
      </w:r>
      <w:r w:rsidRPr="004B5ED2">
        <w:rPr>
          <w:iCs/>
          <w:color w:val="0F243E" w:themeColor="text2" w:themeShade="80"/>
          <w:sz w:val="22"/>
          <w:szCs w:val="18"/>
        </w:rPr>
        <w:fldChar w:fldCharType="end"/>
      </w:r>
      <w:r w:rsidRPr="004B5ED2">
        <w:rPr>
          <w:iCs/>
          <w:color w:val="0F243E" w:themeColor="text2" w:themeShade="80"/>
          <w:sz w:val="22"/>
          <w:szCs w:val="18"/>
        </w:rPr>
        <w:t xml:space="preserve"> </w:t>
      </w:r>
      <w:r w:rsidRPr="008633DA">
        <w:rPr>
          <w:iCs/>
          <w:color w:val="0F243E" w:themeColor="text2" w:themeShade="80"/>
          <w:sz w:val="22"/>
          <w:szCs w:val="18"/>
        </w:rPr>
        <w:t>Porcentaje de productores de casas de madera conforme a la cronología</w:t>
      </w:r>
    </w:p>
    <w:p w:rsidR="008633DA" w:rsidRDefault="008633DA" w:rsidP="008633DA">
      <w:r w:rsidRPr="004B5ED2">
        <w:rPr>
          <w:iCs/>
          <w:color w:val="0F243E" w:themeColor="text2" w:themeShade="80"/>
          <w:sz w:val="22"/>
          <w:szCs w:val="18"/>
        </w:rPr>
        <w:t xml:space="preserve">Fuente: </w:t>
      </w:r>
      <w:r>
        <w:rPr>
          <w:iCs/>
          <w:color w:val="0F243E" w:themeColor="text2" w:themeShade="80"/>
          <w:sz w:val="22"/>
          <w:szCs w:val="18"/>
        </w:rPr>
        <w:t xml:space="preserve">elaboración propia, 2017 </w:t>
      </w:r>
      <w:sdt>
        <w:sdtPr>
          <w:alias w:val="Licencia de material elaborado por el autor"/>
          <w:tag w:val="Tipo de licencia"/>
          <w:id w:val="-1440828773"/>
          <w:dropDownList>
            <w:listItem w:value="Elija una licencia"/>
            <w:listItem w:displayText="© Copyright" w:value="©"/>
            <w:listItem w:displayText="CC BY" w:value="CC BY"/>
            <w:listItem w:displayText="CC BY-ND" w:value="CC BY-ND"/>
            <w:listItem w:displayText="CC BY-NC-ND" w:value="CC BY-NC-ND"/>
            <w:listItem w:displayText="CC BY-NC" w:value="CC BY-NC"/>
            <w:listItem w:displayText="CC BY-NC-SA" w:value="CC BY-NC-SA"/>
            <w:listItem w:displayText="CC BY-SA" w:value="CC BY-SA"/>
            <w:listItem w:displayText="Dominio público" w:value="Dominio público"/>
            <w:listItem w:displayText="Más información: http://co.creativecommons.org/" w:value=""/>
          </w:dropDownList>
        </w:sdtPr>
        <w:sdtEndPr/>
        <w:sdtContent>
          <w:r>
            <w:t>CC BY-SA</w:t>
          </w:r>
        </w:sdtContent>
      </w:sdt>
      <w:bookmarkStart w:id="0" w:name="_GoBack"/>
      <w:bookmarkEnd w:id="0"/>
    </w:p>
    <w:sectPr w:rsidR="008633DA" w:rsidSect="00787B93">
      <w:headerReference w:type="default" r:id="rId10"/>
      <w:footerReference w:type="default" r:id="rId11"/>
      <w:pgSz w:w="12240" w:h="15840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532" w:rsidRDefault="00D67532" w:rsidP="00755B5D">
      <w:r>
        <w:separator/>
      </w:r>
    </w:p>
  </w:endnote>
  <w:endnote w:type="continuationSeparator" w:id="0">
    <w:p w:rsidR="00D67532" w:rsidRDefault="00D67532" w:rsidP="0075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0" w:type="auto"/>
      <w:tblBorders>
        <w:top w:val="dashed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4252"/>
      <w:gridCol w:w="2066"/>
    </w:tblGrid>
    <w:tr w:rsidR="00CB62CD" w:rsidRPr="00E245D5" w:rsidTr="00312448">
      <w:tc>
        <w:tcPr>
          <w:tcW w:w="2660" w:type="dxa"/>
        </w:tcPr>
        <w:p w:rsidR="00CB62CD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bookmarkStart w:id="1" w:name="_Hlk483822732"/>
          <w:r w:rsidRPr="00E245D5">
            <w:rPr>
              <w:sz w:val="16"/>
              <w:szCs w:val="16"/>
            </w:rPr>
            <w:t xml:space="preserve">Universidad Católica de Colombia 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t>Revista de Arquitectura</w:t>
          </w:r>
        </w:p>
      </w:tc>
      <w:tc>
        <w:tcPr>
          <w:tcW w:w="4252" w:type="dxa"/>
          <w:vAlign w:val="center"/>
        </w:tcPr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fldChar w:fldCharType="begin"/>
          </w:r>
          <w:r w:rsidRPr="00E245D5">
            <w:rPr>
              <w:sz w:val="16"/>
              <w:szCs w:val="16"/>
            </w:rPr>
            <w:instrText xml:space="preserve"> FILENAME  \* Lower  \* MERGEFORMAT </w:instrText>
          </w:r>
          <w:r w:rsidRPr="00E245D5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plantilla revarq</w:t>
          </w:r>
          <w:r w:rsidRPr="00E245D5">
            <w:rPr>
              <w:sz w:val="16"/>
              <w:szCs w:val="16"/>
            </w:rPr>
            <w:fldChar w:fldCharType="end"/>
          </w:r>
        </w:p>
      </w:tc>
      <w:tc>
        <w:tcPr>
          <w:tcW w:w="2066" w:type="dxa"/>
          <w:vAlign w:val="center"/>
        </w:tcPr>
        <w:p w:rsidR="00CB62CD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  <w:lang w:val="es-ES"/>
            </w:rPr>
          </w:pPr>
          <w:r>
            <w:rPr>
              <w:sz w:val="16"/>
              <w:szCs w:val="16"/>
              <w:lang w:val="es-ES"/>
            </w:rPr>
            <w:t>Fecha de postulación: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312448">
            <w:rPr>
              <w:color w:val="FF0000"/>
              <w:sz w:val="16"/>
              <w:szCs w:val="16"/>
              <w:lang w:val="es-ES"/>
            </w:rPr>
            <w:t>Año - mes - día</w:t>
          </w:r>
        </w:p>
      </w:tc>
    </w:tr>
    <w:bookmarkEnd w:id="1"/>
  </w:tbl>
  <w:p w:rsidR="00CB62CD" w:rsidRDefault="00CB62C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532" w:rsidRDefault="00D67532" w:rsidP="00755B5D">
      <w:r>
        <w:separator/>
      </w:r>
    </w:p>
  </w:footnote>
  <w:footnote w:type="continuationSeparator" w:id="0">
    <w:p w:rsidR="00D67532" w:rsidRDefault="00D67532" w:rsidP="00755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423"/>
      <w:gridCol w:w="555"/>
    </w:tblGrid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  <w:lang w:val="es-ES_tradnl"/>
            </w:rPr>
            <w:t>Habitación de madera en Brasil y su sector</w:t>
          </w:r>
        </w:p>
      </w:tc>
      <w:tc>
        <w:tcPr>
          <w:tcW w:w="309" w:type="pct"/>
          <w:vMerge w:val="restart"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cs="Arial"/>
              <w:sz w:val="16"/>
              <w:szCs w:val="16"/>
            </w:rPr>
          </w:pP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\* Arabic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1903DE" w:rsidRPr="001903DE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1903DE" w:rsidRPr="001903DE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</w:p>
      </w:tc>
    </w:tr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</w:rPr>
            <w:t xml:space="preserve">De Araujo, V.A., </w:t>
          </w:r>
          <w:proofErr w:type="spellStart"/>
          <w:r>
            <w:rPr>
              <w:sz w:val="16"/>
              <w:szCs w:val="16"/>
            </w:rPr>
            <w:t>Gutierrez</w:t>
          </w:r>
          <w:proofErr w:type="spellEnd"/>
          <w:r>
            <w:rPr>
              <w:sz w:val="16"/>
              <w:szCs w:val="16"/>
            </w:rPr>
            <w:t xml:space="preserve">-Aguilar, C.M., Cortez-Barbosa, J., </w:t>
          </w:r>
          <w:proofErr w:type="spellStart"/>
          <w:r>
            <w:rPr>
              <w:sz w:val="16"/>
              <w:szCs w:val="16"/>
            </w:rPr>
            <w:t>Gava</w:t>
          </w:r>
          <w:proofErr w:type="spellEnd"/>
          <w:r>
            <w:rPr>
              <w:sz w:val="16"/>
              <w:szCs w:val="16"/>
            </w:rPr>
            <w:t xml:space="preserve">, M., y </w:t>
          </w:r>
          <w:proofErr w:type="spellStart"/>
          <w:r>
            <w:rPr>
              <w:sz w:val="16"/>
              <w:szCs w:val="16"/>
            </w:rPr>
            <w:t>Garcia</w:t>
          </w:r>
          <w:proofErr w:type="spellEnd"/>
          <w:r>
            <w:rPr>
              <w:sz w:val="16"/>
              <w:szCs w:val="16"/>
            </w:rPr>
            <w:t>, J.N.</w:t>
          </w:r>
        </w:p>
      </w:tc>
      <w:tc>
        <w:tcPr>
          <w:tcW w:w="309" w:type="pct"/>
          <w:vMerge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ascii="Times New Roman" w:hAnsi="Times New Roman"/>
              <w:sz w:val="16"/>
              <w:szCs w:val="16"/>
            </w:rPr>
          </w:pPr>
        </w:p>
      </w:tc>
    </w:tr>
  </w:tbl>
  <w:p w:rsidR="00CB62CD" w:rsidRPr="00F34083" w:rsidRDefault="00CB62CD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320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ACC8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269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3A7C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22A7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5259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3E9F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CE6C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BE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CFE3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05A4A"/>
    <w:multiLevelType w:val="hybridMultilevel"/>
    <w:tmpl w:val="47A4F5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E1137"/>
    <w:multiLevelType w:val="hybridMultilevel"/>
    <w:tmpl w:val="215892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51D47"/>
    <w:multiLevelType w:val="hybridMultilevel"/>
    <w:tmpl w:val="B73040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73C87"/>
    <w:multiLevelType w:val="hybridMultilevel"/>
    <w:tmpl w:val="7262AB10"/>
    <w:lvl w:ilvl="0" w:tplc="CE0C3C5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56AF8"/>
    <w:multiLevelType w:val="hybridMultilevel"/>
    <w:tmpl w:val="0900B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67DA4"/>
    <w:multiLevelType w:val="hybridMultilevel"/>
    <w:tmpl w:val="FF6204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80"/>
    <w:rsid w:val="00004E09"/>
    <w:rsid w:val="00012D2A"/>
    <w:rsid w:val="0002543F"/>
    <w:rsid w:val="00027237"/>
    <w:rsid w:val="00034945"/>
    <w:rsid w:val="000441D5"/>
    <w:rsid w:val="00060041"/>
    <w:rsid w:val="0007123F"/>
    <w:rsid w:val="00084DCB"/>
    <w:rsid w:val="000A03CB"/>
    <w:rsid w:val="000A634A"/>
    <w:rsid w:val="000A6EF3"/>
    <w:rsid w:val="000C35E4"/>
    <w:rsid w:val="000C43BA"/>
    <w:rsid w:val="000C541C"/>
    <w:rsid w:val="000D1192"/>
    <w:rsid w:val="000E5F80"/>
    <w:rsid w:val="000E6CA9"/>
    <w:rsid w:val="000F048F"/>
    <w:rsid w:val="001165BF"/>
    <w:rsid w:val="0012605D"/>
    <w:rsid w:val="00130E63"/>
    <w:rsid w:val="00132AD3"/>
    <w:rsid w:val="0014005C"/>
    <w:rsid w:val="00142EFF"/>
    <w:rsid w:val="0014386B"/>
    <w:rsid w:val="0014436A"/>
    <w:rsid w:val="00144AF6"/>
    <w:rsid w:val="001503F0"/>
    <w:rsid w:val="00152A94"/>
    <w:rsid w:val="00155614"/>
    <w:rsid w:val="001903DE"/>
    <w:rsid w:val="00190A33"/>
    <w:rsid w:val="001A5260"/>
    <w:rsid w:val="001B7BEA"/>
    <w:rsid w:val="001C16D1"/>
    <w:rsid w:val="001C7D7E"/>
    <w:rsid w:val="001D7C28"/>
    <w:rsid w:val="001D7D97"/>
    <w:rsid w:val="001E0A4D"/>
    <w:rsid w:val="001E3667"/>
    <w:rsid w:val="001E4300"/>
    <w:rsid w:val="0022168A"/>
    <w:rsid w:val="00254C3E"/>
    <w:rsid w:val="00255B42"/>
    <w:rsid w:val="002741E5"/>
    <w:rsid w:val="0027704B"/>
    <w:rsid w:val="00292328"/>
    <w:rsid w:val="002A2286"/>
    <w:rsid w:val="002D025A"/>
    <w:rsid w:val="002E5D52"/>
    <w:rsid w:val="002E6323"/>
    <w:rsid w:val="002F59AD"/>
    <w:rsid w:val="0030277A"/>
    <w:rsid w:val="0030329B"/>
    <w:rsid w:val="00306DB6"/>
    <w:rsid w:val="00310DA4"/>
    <w:rsid w:val="00312448"/>
    <w:rsid w:val="00315B41"/>
    <w:rsid w:val="00321314"/>
    <w:rsid w:val="00323862"/>
    <w:rsid w:val="00333B44"/>
    <w:rsid w:val="00333D5D"/>
    <w:rsid w:val="00337E1E"/>
    <w:rsid w:val="00355AA3"/>
    <w:rsid w:val="00383ED5"/>
    <w:rsid w:val="003875CD"/>
    <w:rsid w:val="00397A05"/>
    <w:rsid w:val="003A12DB"/>
    <w:rsid w:val="003A541C"/>
    <w:rsid w:val="003B2754"/>
    <w:rsid w:val="003C0FE9"/>
    <w:rsid w:val="003C11E9"/>
    <w:rsid w:val="003D59CB"/>
    <w:rsid w:val="003D6150"/>
    <w:rsid w:val="003E7EE4"/>
    <w:rsid w:val="003F27BB"/>
    <w:rsid w:val="00410B75"/>
    <w:rsid w:val="00422038"/>
    <w:rsid w:val="00425BE5"/>
    <w:rsid w:val="0042742B"/>
    <w:rsid w:val="0043037D"/>
    <w:rsid w:val="00432189"/>
    <w:rsid w:val="00443ED1"/>
    <w:rsid w:val="00443FE9"/>
    <w:rsid w:val="00444F98"/>
    <w:rsid w:val="00454ACA"/>
    <w:rsid w:val="00474328"/>
    <w:rsid w:val="00484767"/>
    <w:rsid w:val="0048507A"/>
    <w:rsid w:val="004B5ED2"/>
    <w:rsid w:val="004D0A28"/>
    <w:rsid w:val="004D41C9"/>
    <w:rsid w:val="004D5E99"/>
    <w:rsid w:val="004D63AD"/>
    <w:rsid w:val="004F5EE9"/>
    <w:rsid w:val="005058B4"/>
    <w:rsid w:val="005079A5"/>
    <w:rsid w:val="00521E3A"/>
    <w:rsid w:val="00530C33"/>
    <w:rsid w:val="005378A4"/>
    <w:rsid w:val="00540AEA"/>
    <w:rsid w:val="005719BD"/>
    <w:rsid w:val="00581837"/>
    <w:rsid w:val="00592C4F"/>
    <w:rsid w:val="005A2002"/>
    <w:rsid w:val="005A4365"/>
    <w:rsid w:val="005C17AC"/>
    <w:rsid w:val="005D6D30"/>
    <w:rsid w:val="005D73D0"/>
    <w:rsid w:val="005F1A53"/>
    <w:rsid w:val="00606B19"/>
    <w:rsid w:val="006150F3"/>
    <w:rsid w:val="00631D52"/>
    <w:rsid w:val="00634787"/>
    <w:rsid w:val="006474C8"/>
    <w:rsid w:val="00653694"/>
    <w:rsid w:val="006605CE"/>
    <w:rsid w:val="00663C8F"/>
    <w:rsid w:val="00665D7A"/>
    <w:rsid w:val="00691E26"/>
    <w:rsid w:val="0069275A"/>
    <w:rsid w:val="006A2618"/>
    <w:rsid w:val="006A4892"/>
    <w:rsid w:val="00704242"/>
    <w:rsid w:val="00705772"/>
    <w:rsid w:val="0071587D"/>
    <w:rsid w:val="007158E0"/>
    <w:rsid w:val="00716C80"/>
    <w:rsid w:val="00722B31"/>
    <w:rsid w:val="00741055"/>
    <w:rsid w:val="00752A0F"/>
    <w:rsid w:val="00755B5D"/>
    <w:rsid w:val="00780F06"/>
    <w:rsid w:val="00787B93"/>
    <w:rsid w:val="007A2DF1"/>
    <w:rsid w:val="007B01D6"/>
    <w:rsid w:val="007B37BC"/>
    <w:rsid w:val="007C20D9"/>
    <w:rsid w:val="007C6CCA"/>
    <w:rsid w:val="007D2EAD"/>
    <w:rsid w:val="007E24BB"/>
    <w:rsid w:val="007E6B81"/>
    <w:rsid w:val="007F0E2C"/>
    <w:rsid w:val="007F1474"/>
    <w:rsid w:val="007F5499"/>
    <w:rsid w:val="00810418"/>
    <w:rsid w:val="00824F32"/>
    <w:rsid w:val="008440CA"/>
    <w:rsid w:val="0085115B"/>
    <w:rsid w:val="008633DA"/>
    <w:rsid w:val="00877D44"/>
    <w:rsid w:val="0088042A"/>
    <w:rsid w:val="008839CB"/>
    <w:rsid w:val="00886D9E"/>
    <w:rsid w:val="00887D9B"/>
    <w:rsid w:val="008A7C22"/>
    <w:rsid w:val="008B425B"/>
    <w:rsid w:val="008C2292"/>
    <w:rsid w:val="008E0DEF"/>
    <w:rsid w:val="008E770B"/>
    <w:rsid w:val="008E7CC4"/>
    <w:rsid w:val="0090147A"/>
    <w:rsid w:val="009019C5"/>
    <w:rsid w:val="009072F5"/>
    <w:rsid w:val="00911180"/>
    <w:rsid w:val="00922D79"/>
    <w:rsid w:val="00925FF6"/>
    <w:rsid w:val="009502E4"/>
    <w:rsid w:val="00963398"/>
    <w:rsid w:val="009677A2"/>
    <w:rsid w:val="009802C2"/>
    <w:rsid w:val="00992D3F"/>
    <w:rsid w:val="009B0DB0"/>
    <w:rsid w:val="009B3EA6"/>
    <w:rsid w:val="009D1EA8"/>
    <w:rsid w:val="009D5B6A"/>
    <w:rsid w:val="009D7F3E"/>
    <w:rsid w:val="009F0385"/>
    <w:rsid w:val="00A17F98"/>
    <w:rsid w:val="00A21C4D"/>
    <w:rsid w:val="00A21E07"/>
    <w:rsid w:val="00A36DF4"/>
    <w:rsid w:val="00A67CE8"/>
    <w:rsid w:val="00AA20E1"/>
    <w:rsid w:val="00AB4B97"/>
    <w:rsid w:val="00AC0F80"/>
    <w:rsid w:val="00AC3D41"/>
    <w:rsid w:val="00AC72F2"/>
    <w:rsid w:val="00AD7272"/>
    <w:rsid w:val="00AE79EE"/>
    <w:rsid w:val="00B10A46"/>
    <w:rsid w:val="00B11AB2"/>
    <w:rsid w:val="00B11DC1"/>
    <w:rsid w:val="00B1619C"/>
    <w:rsid w:val="00B22E4C"/>
    <w:rsid w:val="00B34089"/>
    <w:rsid w:val="00B612AB"/>
    <w:rsid w:val="00B62840"/>
    <w:rsid w:val="00B81CFC"/>
    <w:rsid w:val="00B857BE"/>
    <w:rsid w:val="00BA7F94"/>
    <w:rsid w:val="00BB0575"/>
    <w:rsid w:val="00BB332A"/>
    <w:rsid w:val="00BD1101"/>
    <w:rsid w:val="00BD5AF1"/>
    <w:rsid w:val="00BF2B9E"/>
    <w:rsid w:val="00BF539D"/>
    <w:rsid w:val="00C47C8D"/>
    <w:rsid w:val="00C74546"/>
    <w:rsid w:val="00C74C88"/>
    <w:rsid w:val="00C841F5"/>
    <w:rsid w:val="00C84BB7"/>
    <w:rsid w:val="00C93C00"/>
    <w:rsid w:val="00C944C4"/>
    <w:rsid w:val="00C95BFD"/>
    <w:rsid w:val="00CA6398"/>
    <w:rsid w:val="00CB62CD"/>
    <w:rsid w:val="00CC370A"/>
    <w:rsid w:val="00CE41D4"/>
    <w:rsid w:val="00CF0398"/>
    <w:rsid w:val="00D155BF"/>
    <w:rsid w:val="00D34F2E"/>
    <w:rsid w:val="00D45F47"/>
    <w:rsid w:val="00D67532"/>
    <w:rsid w:val="00D729F5"/>
    <w:rsid w:val="00D73A11"/>
    <w:rsid w:val="00D778DC"/>
    <w:rsid w:val="00D77DBF"/>
    <w:rsid w:val="00D83B4B"/>
    <w:rsid w:val="00D85A5D"/>
    <w:rsid w:val="00D92A45"/>
    <w:rsid w:val="00DA42C9"/>
    <w:rsid w:val="00DB6360"/>
    <w:rsid w:val="00DB638D"/>
    <w:rsid w:val="00DE5D38"/>
    <w:rsid w:val="00DF2741"/>
    <w:rsid w:val="00DF369D"/>
    <w:rsid w:val="00DF3753"/>
    <w:rsid w:val="00E245D5"/>
    <w:rsid w:val="00E37A2A"/>
    <w:rsid w:val="00E6301E"/>
    <w:rsid w:val="00E73E46"/>
    <w:rsid w:val="00E818B6"/>
    <w:rsid w:val="00E858E4"/>
    <w:rsid w:val="00E90E46"/>
    <w:rsid w:val="00E91870"/>
    <w:rsid w:val="00E93561"/>
    <w:rsid w:val="00EA1FB1"/>
    <w:rsid w:val="00EA501C"/>
    <w:rsid w:val="00EA5DE0"/>
    <w:rsid w:val="00ED1567"/>
    <w:rsid w:val="00EE343B"/>
    <w:rsid w:val="00EE7D9E"/>
    <w:rsid w:val="00EF6F1B"/>
    <w:rsid w:val="00F040A8"/>
    <w:rsid w:val="00F04621"/>
    <w:rsid w:val="00F16806"/>
    <w:rsid w:val="00F26873"/>
    <w:rsid w:val="00F333A9"/>
    <w:rsid w:val="00F334E2"/>
    <w:rsid w:val="00F34083"/>
    <w:rsid w:val="00F5140B"/>
    <w:rsid w:val="00F5385D"/>
    <w:rsid w:val="00F54365"/>
    <w:rsid w:val="00F546C4"/>
    <w:rsid w:val="00F602FC"/>
    <w:rsid w:val="00F67B54"/>
    <w:rsid w:val="00F709EB"/>
    <w:rsid w:val="00F71EEF"/>
    <w:rsid w:val="00F9239B"/>
    <w:rsid w:val="00F97683"/>
    <w:rsid w:val="00FA7DFD"/>
    <w:rsid w:val="00FB33CB"/>
    <w:rsid w:val="00FB769F"/>
    <w:rsid w:val="00FC69FB"/>
    <w:rsid w:val="00FD51AC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liente%20Preferencial\Desktop\ESALQ\Esalq\QUALI\Defesa%20-%20doc%20definitivo\Artigo%201%20tecnicas\Habitat%20Sustentable\01b_tecnicas_207x107emp_ESP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v>Sitios Web: 207 empresas</c:v>
          </c:tx>
          <c:invertIfNegative val="0"/>
          <c:dLbls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'Arq207'!$E$2:$G$2</c:f>
              <c:strCache>
                <c:ptCount val="3"/>
                <c:pt idx="0">
                  <c:v>Técnicas Tradicionales</c:v>
                </c:pt>
                <c:pt idx="1">
                  <c:v>Técnicas Contemporáneas</c:v>
                </c:pt>
                <c:pt idx="2">
                  <c:v>Não Respondeu / Não Informado</c:v>
                </c:pt>
              </c:strCache>
            </c:strRef>
          </c:cat>
          <c:val>
            <c:numRef>
              <c:f>'Arq207'!$E$216:$F$216</c:f>
              <c:numCache>
                <c:formatCode>0.00%</c:formatCode>
                <c:ptCount val="2"/>
                <c:pt idx="0">
                  <c:v>0.16425120772946861</c:v>
                </c:pt>
                <c:pt idx="1">
                  <c:v>0.91787439613526567</c:v>
                </c:pt>
              </c:numCache>
            </c:numRef>
          </c:val>
        </c:ser>
        <c:ser>
          <c:idx val="1"/>
          <c:order val="1"/>
          <c:tx>
            <c:v>Entrevistas: 107 empresas</c:v>
          </c:tx>
          <c:invertIfNegative val="0"/>
          <c:dLbls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'Arq107'!$E$113:$F$113</c:f>
              <c:numCache>
                <c:formatCode>0.00%</c:formatCode>
                <c:ptCount val="2"/>
                <c:pt idx="0">
                  <c:v>0.15887850467289719</c:v>
                </c:pt>
                <c:pt idx="1">
                  <c:v>0.92523364485981308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29861888"/>
        <c:axId val="129857408"/>
      </c:barChart>
      <c:catAx>
        <c:axId val="12986188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>
                <a:latin typeface="Arial" pitchFamily="34" charset="0"/>
                <a:cs typeface="Arial" pitchFamily="34" charset="0"/>
              </a:defRPr>
            </a:pPr>
            <a:endParaRPr lang="pt-BR"/>
          </a:p>
        </c:txPr>
        <c:crossAx val="129857408"/>
        <c:crosses val="autoZero"/>
        <c:auto val="1"/>
        <c:lblAlgn val="ctr"/>
        <c:lblOffset val="100"/>
        <c:noMultiLvlLbl val="0"/>
      </c:catAx>
      <c:valAx>
        <c:axId val="129857408"/>
        <c:scaling>
          <c:orientation val="minMax"/>
        </c:scaling>
        <c:delete val="1"/>
        <c:axPos val="b"/>
        <c:numFmt formatCode="0.00%" sourceLinked="1"/>
        <c:majorTickMark val="none"/>
        <c:minorTickMark val="none"/>
        <c:tickLblPos val="nextTo"/>
        <c:crossAx val="129861888"/>
        <c:crosses val="autoZero"/>
        <c:crossBetween val="between"/>
        <c:majorUnit val="0.25"/>
      </c:valAx>
    </c:plotArea>
    <c:legend>
      <c:legendPos val="t"/>
      <c:overlay val="0"/>
      <c:txPr>
        <a:bodyPr/>
        <a:lstStyle/>
        <a:p>
          <a:pPr>
            <a:defRPr>
              <a:latin typeface="Arial" pitchFamily="34" charset="0"/>
              <a:cs typeface="Arial" pitchFamily="34" charset="0"/>
            </a:defRPr>
          </a:pPr>
          <a:endParaRPr lang="pt-BR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pt-B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0695-9F29-4729-9D13-9BB07C72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cesar-eligio</dc:creator>
  <cp:lastModifiedBy>Cliente Preferencial</cp:lastModifiedBy>
  <cp:revision>3</cp:revision>
  <dcterms:created xsi:type="dcterms:W3CDTF">2018-03-15T21:10:00Z</dcterms:created>
  <dcterms:modified xsi:type="dcterms:W3CDTF">2018-03-15T21:11:00Z</dcterms:modified>
</cp:coreProperties>
</file>